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31503203" w14:textId="7BF1E95D" w:rsidR="00B66688" w:rsidRPr="000410A0" w:rsidRDefault="00177253" w:rsidP="00AA566B">
      <w:pPr>
        <w:rPr>
          <w:rStyle w:val="mfasisubtil"/>
        </w:rPr>
        <w:sectPr w:rsidR="00B66688" w:rsidRPr="000410A0" w:rsidSect="000410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 w:rsidRPr="000410A0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0A929C56">
                <wp:simplePos x="0" y="0"/>
                <wp:positionH relativeFrom="column">
                  <wp:posOffset>2125187</wp:posOffset>
                </wp:positionH>
                <wp:positionV relativeFrom="paragraph">
                  <wp:posOffset>-1841342</wp:posOffset>
                </wp:positionV>
                <wp:extent cx="1683067" cy="6219507"/>
                <wp:effectExtent l="0" t="1270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3F66" id="Redondear rectángulo de esquina del mismo lado 8" o:spid="_x0000_s1026" style="position:absolute;margin-left:167.35pt;margin-top:-145pt;width:132.5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Rw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" path="m841534,r,c1306300,,1683068,376768,1683068,841534v,1792658,-1,3585315,-1,5377973l1683067,6219507,,6219507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219507;1683067,6219507;0,6219507;0,6219507;0,841534;841534,0" o:connectangles="0,0,0,0,0,0,0,0,0"/>
              </v:shape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736DF51E" w14:textId="3A2CDDDE" w:rsidR="00CD60ED" w:rsidRDefault="00310054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0410A0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06C59233">
                <wp:simplePos x="0" y="0"/>
                <wp:positionH relativeFrom="column">
                  <wp:posOffset>441325</wp:posOffset>
                </wp:positionH>
                <wp:positionV relativeFrom="page">
                  <wp:posOffset>1706880</wp:posOffset>
                </wp:positionV>
                <wp:extent cx="5280660" cy="1463040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80660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BD037" w14:textId="77777777" w:rsidR="00310054" w:rsidRPr="00952385" w:rsidRDefault="00310054" w:rsidP="00310054">
                            <w:pPr>
                              <w:pStyle w:val="Portada"/>
                              <w:spacing w:after="0" w:line="760" w:lineRule="exact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Memòria Tècnica</w:t>
                            </w:r>
                          </w:p>
                          <w:p w14:paraId="4E7F940A" w14:textId="77777777" w:rsidR="00310054" w:rsidRPr="008A3575" w:rsidRDefault="00310054" w:rsidP="00310054">
                            <w:pPr>
                              <w:pStyle w:val="Portada"/>
                              <w:spacing w:after="0" w:line="760" w:lineRule="exact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A3575">
                              <w:rPr>
                                <w:rFonts w:ascii="HelveticaNeueLT Std Lt" w:hAnsi="HelveticaNeueLT Std Lt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Línia Internacionalització: implementació Programa International </w:t>
                            </w: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eTrade</w:t>
                            </w:r>
                          </w:p>
                          <w:p w14:paraId="53F4D498" w14:textId="7899E750" w:rsidR="000410A0" w:rsidRPr="00177253" w:rsidRDefault="000410A0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alt="&quot;&quot;" style="position:absolute;margin-left:34.75pt;margin-top:134.4pt;width:415.8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" filled="f" stroked="f">
                <o:lock v:ext="edit" grouping="t"/>
                <v:textbox inset="0,0,0,0">
                  <w:txbxContent>
                    <w:p w14:paraId="434BD037" w14:textId="77777777" w:rsidR="00310054" w:rsidRPr="00952385" w:rsidRDefault="00310054" w:rsidP="00310054">
                      <w:pPr>
                        <w:pStyle w:val="Portada"/>
                        <w:spacing w:after="0" w:line="760" w:lineRule="exact"/>
                        <w:rPr>
                          <w:rFonts w:ascii="HelveticaNeueLT Std Lt" w:hAnsi="HelveticaNeueLT Std L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elveticaNeueLT Std Lt" w:hAnsi="HelveticaNeueLT Std L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Memòria Tècnica</w:t>
                      </w:r>
                    </w:p>
                    <w:p w14:paraId="4E7F940A" w14:textId="77777777" w:rsidR="00310054" w:rsidRPr="008A3575" w:rsidRDefault="00310054" w:rsidP="00310054">
                      <w:pPr>
                        <w:pStyle w:val="Portada"/>
                        <w:spacing w:after="0" w:line="760" w:lineRule="exact"/>
                        <w:rPr>
                          <w:rFonts w:ascii="HelveticaNeueLT Std Lt" w:hAnsi="HelveticaNeueLT Std L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A3575">
                        <w:rPr>
                          <w:rFonts w:ascii="HelveticaNeueLT Std Lt" w:hAnsi="HelveticaNeueLT Std L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Línia Internacionalització: implementació Programa International </w:t>
                      </w:r>
                      <w:r>
                        <w:rPr>
                          <w:rFonts w:ascii="HelveticaNeueLT Std Lt" w:hAnsi="HelveticaNeueLT Std L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eTrade</w:t>
                      </w:r>
                    </w:p>
                    <w:p w14:paraId="53F4D498" w14:textId="7899E750" w:rsidR="000410A0" w:rsidRPr="00177253" w:rsidRDefault="000410A0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7913053" w14:textId="35092067" w:rsidR="00CD60ED" w:rsidRDefault="00CD60ED" w:rsidP="00CD60ED">
      <w:pPr>
        <w:spacing w:after="200" w:line="276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53A36A5D" w14:textId="3165E966" w:rsidR="000963C6" w:rsidRPr="002A4255" w:rsidRDefault="00310054" w:rsidP="002A4255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 w:rsidRPr="00EB5B5E">
        <w:rPr>
          <w:rStyle w:val="mfasisubt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7B384" wp14:editId="299CDD59">
                <wp:simplePos x="0" y="0"/>
                <wp:positionH relativeFrom="margin">
                  <wp:align>left</wp:align>
                </wp:positionH>
                <wp:positionV relativeFrom="paragraph">
                  <wp:posOffset>5859780</wp:posOffset>
                </wp:positionV>
                <wp:extent cx="2137410" cy="1404620"/>
                <wp:effectExtent l="0" t="0" r="0" b="0"/>
                <wp:wrapTopAndBottom/>
                <wp:docPr id="6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C9C4C" w14:textId="77777777" w:rsidR="00310054" w:rsidRDefault="00310054" w:rsidP="00310054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  <w:lang w:val="fr-FR"/>
                              </w:rPr>
                              <w:t>Empresa beneficiària: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B7B384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7" type="#_x0000_t202" alt="&quot;&quot;" style="position:absolute;margin-left:0;margin-top:461.4pt;width:168.3pt;height:110.6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" fillcolor="white [3201]" stroked="f" strokeweight="1pt">
                <v:textbox style="mso-fit-shape-to-text:t">
                  <w:txbxContent>
                    <w:p w14:paraId="331C9C4C" w14:textId="77777777" w:rsidR="00310054" w:rsidRDefault="00310054" w:rsidP="00310054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  <w:lang w:val="fr-FR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  <w:lang w:val="fr-FR"/>
                        </w:rPr>
                        <w:t>Empresa beneficiària: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60ED" w:rsidRPr="009F210A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sdt>
      <w:sdtPr>
        <w:rPr>
          <w:rFonts w:ascii="HelveticaNeueLT Std Lt" w:hAnsi="HelveticaNeueLT Std Lt"/>
          <w:bCs w:val="0"/>
          <w:iCs w:val="0"/>
          <w:color w:val="0D0D0D" w:themeColor="text1" w:themeTint="F2"/>
          <w:sz w:val="21"/>
          <w:szCs w:val="22"/>
        </w:rPr>
        <w:id w:val="-172220439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B3C5DA2" w14:textId="2FB07D30" w:rsidR="00AA566B" w:rsidRPr="00AA566B" w:rsidRDefault="00AA566B" w:rsidP="00AA566B">
          <w:pPr>
            <w:pStyle w:val="IDC1"/>
          </w:pPr>
          <w:r w:rsidRPr="00AA566B">
            <w:t>Taula de contingut</w:t>
          </w:r>
        </w:p>
        <w:p w14:paraId="23ABCD14" w14:textId="640C60B8" w:rsidR="00B26139" w:rsidRDefault="00AA566B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r>
            <w:rPr>
              <w:rFonts w:asciiTheme="minorHAnsi" w:hAnsiTheme="minorHAnsi"/>
              <w:i/>
              <w:iCs w:val="0"/>
              <w:noProof w:val="0"/>
            </w:rPr>
            <w:fldChar w:fldCharType="begin"/>
          </w:r>
          <w:r>
            <w:rPr>
              <w:rFonts w:asciiTheme="minorHAnsi" w:hAnsiTheme="minorHAnsi"/>
              <w:i/>
              <w:iCs w:val="0"/>
              <w:noProof w:val="0"/>
            </w:rPr>
            <w:instrText xml:space="preserve"> TOC \o "1-3" \h \z \u </w:instrText>
          </w:r>
          <w:r>
            <w:rPr>
              <w:rFonts w:asciiTheme="minorHAnsi" w:hAnsiTheme="minorHAnsi"/>
              <w:i/>
              <w:iCs w:val="0"/>
              <w:noProof w:val="0"/>
            </w:rPr>
            <w:fldChar w:fldCharType="separate"/>
          </w:r>
          <w:hyperlink w:anchor="_Toc109737599" w:history="1">
            <w:r w:rsidR="00B26139" w:rsidRPr="00130D8C">
              <w:rPr>
                <w:rStyle w:val="Enlla"/>
              </w:rPr>
              <w:t>0.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Punt de partida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_Toc109737599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B26139">
              <w:rPr>
                <w:webHidden/>
              </w:rPr>
              <w:t>3</w:t>
            </w:r>
            <w:r w:rsidR="00B26139">
              <w:rPr>
                <w:webHidden/>
              </w:rPr>
              <w:fldChar w:fldCharType="end"/>
            </w:r>
          </w:hyperlink>
        </w:p>
        <w:p w14:paraId="10E7327D" w14:textId="26818CA3" w:rsidR="00B26139" w:rsidRDefault="00551207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0" w:history="1">
            <w:r w:rsidR="00B26139" w:rsidRPr="00130D8C">
              <w:rPr>
                <w:rStyle w:val="Enlla"/>
              </w:rPr>
              <w:t>1.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Objectius i consideracions estratègiques del Pla d’Actuació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_Toc109737600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B26139">
              <w:rPr>
                <w:webHidden/>
              </w:rPr>
              <w:t>3</w:t>
            </w:r>
            <w:r w:rsidR="00B26139">
              <w:rPr>
                <w:webHidden/>
              </w:rPr>
              <w:fldChar w:fldCharType="end"/>
            </w:r>
          </w:hyperlink>
        </w:p>
        <w:p w14:paraId="10889E0F" w14:textId="08CB193A" w:rsidR="00B26139" w:rsidRDefault="00551207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1" w:history="1">
            <w:r w:rsidR="00B26139" w:rsidRPr="00130D8C">
              <w:rPr>
                <w:rStyle w:val="Enlla"/>
              </w:rPr>
              <w:t>2.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Descripció del pla d’actuacions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_Toc109737601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B26139">
              <w:rPr>
                <w:webHidden/>
              </w:rPr>
              <w:t>4</w:t>
            </w:r>
            <w:r w:rsidR="00B26139">
              <w:rPr>
                <w:webHidden/>
              </w:rPr>
              <w:fldChar w:fldCharType="end"/>
            </w:r>
          </w:hyperlink>
        </w:p>
        <w:p w14:paraId="64246536" w14:textId="1B2C64CC" w:rsidR="00B26139" w:rsidRDefault="00551207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2" w:history="1">
            <w:r w:rsidR="00B26139" w:rsidRPr="00130D8C">
              <w:rPr>
                <w:rStyle w:val="Enlla"/>
              </w:rPr>
              <w:t>3.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Resum del pressupost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_Toc109737602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B26139">
              <w:rPr>
                <w:webHidden/>
              </w:rPr>
              <w:t>4</w:t>
            </w:r>
            <w:r w:rsidR="00B26139">
              <w:rPr>
                <w:webHidden/>
              </w:rPr>
              <w:fldChar w:fldCharType="end"/>
            </w:r>
          </w:hyperlink>
        </w:p>
        <w:p w14:paraId="634BB88F" w14:textId="348B8788" w:rsidR="00B26139" w:rsidRDefault="00551207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3" w:history="1">
            <w:r w:rsidR="00B26139" w:rsidRPr="00130D8C">
              <w:rPr>
                <w:rStyle w:val="Enlla"/>
              </w:rPr>
              <w:t>4.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Resultats esperats i altres aspectes rellevants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_Toc109737603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B26139">
              <w:rPr>
                <w:webHidden/>
              </w:rPr>
              <w:t>5</w:t>
            </w:r>
            <w:r w:rsidR="00B26139">
              <w:rPr>
                <w:webHidden/>
              </w:rPr>
              <w:fldChar w:fldCharType="end"/>
            </w:r>
          </w:hyperlink>
        </w:p>
        <w:p w14:paraId="35E100C5" w14:textId="096FDE32" w:rsidR="00AA566B" w:rsidRDefault="00AA566B">
          <w:r>
            <w:rPr>
              <w:rFonts w:asciiTheme="minorHAnsi" w:hAnsiTheme="minorHAnsi"/>
              <w:i/>
              <w:iCs/>
              <w:noProof w:val="0"/>
              <w:color w:val="FF0000"/>
              <w:sz w:val="24"/>
              <w:szCs w:val="24"/>
            </w:rPr>
            <w:fldChar w:fldCharType="end"/>
          </w:r>
        </w:p>
      </w:sdtContent>
    </w:sdt>
    <w:p w14:paraId="3542371A" w14:textId="09D69AA8" w:rsidR="0067645E" w:rsidRDefault="0067645E"/>
    <w:p w14:paraId="100ADF33" w14:textId="529261B9" w:rsidR="001D6302" w:rsidRDefault="001D6302"/>
    <w:p w14:paraId="0B2943F2" w14:textId="71350272" w:rsidR="001D6302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4DF20D34" w14:textId="514E1B41" w:rsidR="007517C7" w:rsidRDefault="00310054" w:rsidP="006155DB">
      <w:pPr>
        <w:pStyle w:val="Ttol1"/>
        <w:numPr>
          <w:ilvl w:val="0"/>
          <w:numId w:val="2"/>
        </w:numPr>
        <w:rPr>
          <w:rFonts w:eastAsiaTheme="minorHAnsi"/>
        </w:rPr>
      </w:pPr>
      <w:bookmarkStart w:id="5" w:name="_Toc72928692"/>
      <w:bookmarkStart w:id="6" w:name="_Toc72928924"/>
      <w:bookmarkStart w:id="7" w:name="_Toc72929268"/>
      <w:bookmarkStart w:id="8" w:name="_Toc109737599"/>
      <w:r>
        <w:lastRenderedPageBreak/>
        <w:t>Punt de partida</w:t>
      </w:r>
      <w:bookmarkEnd w:id="5"/>
      <w:bookmarkEnd w:id="6"/>
      <w:bookmarkEnd w:id="7"/>
      <w:bookmarkEnd w:id="8"/>
      <w:r w:rsidR="00760816" w:rsidRPr="00760816">
        <w:rPr>
          <w:rFonts w:eastAsiaTheme="minorHAnsi"/>
        </w:rPr>
        <w:t xml:space="preserve"> </w:t>
      </w:r>
    </w:p>
    <w:p w14:paraId="3C7872BE" w14:textId="77777777" w:rsidR="007517C7" w:rsidRPr="007517C7" w:rsidRDefault="007517C7" w:rsidP="007517C7"/>
    <w:p w14:paraId="625DB50E" w14:textId="6E380421" w:rsidR="007517C7" w:rsidRPr="007517C7" w:rsidRDefault="007517C7" w:rsidP="007517C7">
      <w:pPr>
        <w:pStyle w:val="Ttol4"/>
        <w:rPr>
          <w:sz w:val="22"/>
          <w:szCs w:val="22"/>
        </w:rPr>
      </w:pPr>
      <w:r w:rsidRPr="007517C7">
        <w:rPr>
          <w:sz w:val="22"/>
          <w:szCs w:val="22"/>
        </w:rPr>
        <w:t>Descripció de la situació actual en els canals digitals</w:t>
      </w:r>
    </w:p>
    <w:p w14:paraId="605C5B82" w14:textId="77777777" w:rsidR="00310054" w:rsidRPr="007517C7" w:rsidRDefault="00310054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Productes o serveis que s’internacionalitzen via canals online</w:t>
      </w:r>
    </w:p>
    <w:p w14:paraId="3C78DEB5" w14:textId="77777777" w:rsidR="00310054" w:rsidRPr="007517C7" w:rsidRDefault="00310054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Mercats internacionals principals en els que els canals digitals contribueixen a generar oportunitats de negoci. Posicionament de marca actual en aquests mercats</w:t>
      </w:r>
    </w:p>
    <w:p w14:paraId="12CFB003" w14:textId="77777777" w:rsidR="00310054" w:rsidRPr="007517C7" w:rsidRDefault="00310054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Idiomes en els que es disposa el web de l’empresa (a part del català i castellà)</w:t>
      </w:r>
    </w:p>
    <w:p w14:paraId="29925D83" w14:textId="77777777" w:rsidR="009C351D" w:rsidRPr="007517C7" w:rsidRDefault="00310054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Canals online que té actius (web</w:t>
      </w:r>
      <w:r w:rsidR="009C351D" w:rsidRPr="007517C7">
        <w:rPr>
          <w:sz w:val="22"/>
          <w:szCs w:val="22"/>
        </w:rPr>
        <w:t>/</w:t>
      </w:r>
      <w:proofErr w:type="spellStart"/>
      <w:r w:rsidRPr="007517C7">
        <w:rPr>
          <w:sz w:val="22"/>
          <w:szCs w:val="22"/>
        </w:rPr>
        <w:t>ecommerce</w:t>
      </w:r>
      <w:proofErr w:type="spellEnd"/>
      <w:r w:rsidRPr="007517C7">
        <w:rPr>
          <w:sz w:val="22"/>
          <w:szCs w:val="22"/>
        </w:rPr>
        <w:t xml:space="preserve"> propi, presència en </w:t>
      </w:r>
      <w:proofErr w:type="spellStart"/>
      <w:r w:rsidRPr="007517C7">
        <w:rPr>
          <w:sz w:val="22"/>
          <w:szCs w:val="22"/>
        </w:rPr>
        <w:t>marketplaces</w:t>
      </w:r>
      <w:proofErr w:type="spellEnd"/>
      <w:r w:rsidRPr="007517C7">
        <w:rPr>
          <w:sz w:val="22"/>
          <w:szCs w:val="22"/>
        </w:rPr>
        <w:t xml:space="preserve">, posicionament a cercadors, </w:t>
      </w:r>
      <w:proofErr w:type="spellStart"/>
      <w:r w:rsidRPr="007517C7">
        <w:rPr>
          <w:sz w:val="22"/>
          <w:szCs w:val="22"/>
        </w:rPr>
        <w:t>email</w:t>
      </w:r>
      <w:proofErr w:type="spellEnd"/>
      <w:r w:rsidRPr="007517C7">
        <w:rPr>
          <w:sz w:val="22"/>
          <w:szCs w:val="22"/>
        </w:rPr>
        <w:t xml:space="preserve"> </w:t>
      </w:r>
      <w:proofErr w:type="spellStart"/>
      <w:r w:rsidRPr="007517C7">
        <w:rPr>
          <w:sz w:val="22"/>
          <w:szCs w:val="22"/>
        </w:rPr>
        <w:t>Marketing</w:t>
      </w:r>
      <w:proofErr w:type="spellEnd"/>
      <w:r w:rsidRPr="007517C7">
        <w:rPr>
          <w:sz w:val="22"/>
          <w:szCs w:val="22"/>
        </w:rPr>
        <w:t>, xarxes socials, etc.)</w:t>
      </w:r>
    </w:p>
    <w:p w14:paraId="7CF41A5A" w14:textId="77777777" w:rsidR="009C351D" w:rsidRPr="007517C7" w:rsidRDefault="009C351D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Recursos humans o departament específic per internacionalització online dins l’empresa i/o suport extern per part d’empreses especialitzades, si se’n disposa</w:t>
      </w:r>
    </w:p>
    <w:p w14:paraId="595E23D2" w14:textId="614145D6" w:rsidR="009C351D" w:rsidRPr="007517C7" w:rsidRDefault="009C351D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Facturació de l’empresa i inversió en internacionalització digital</w:t>
      </w:r>
    </w:p>
    <w:p w14:paraId="2020FE62" w14:textId="6266B283" w:rsidR="009C351D" w:rsidRDefault="009C351D" w:rsidP="009C351D"/>
    <w:tbl>
      <w:tblPr>
        <w:tblStyle w:val="Taulaambquadrcula4-mfasi6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195"/>
        <w:gridCol w:w="1195"/>
        <w:gridCol w:w="1195"/>
        <w:gridCol w:w="1195"/>
        <w:gridCol w:w="1195"/>
      </w:tblGrid>
      <w:tr w:rsidR="009C351D" w:rsidRPr="00A931CF" w14:paraId="50176F77" w14:textId="045D3625" w:rsidTr="009C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</w:tcPr>
          <w:p w14:paraId="2A433E1E" w14:textId="2CFAF7B9" w:rsidR="009C351D" w:rsidRPr="00843A35" w:rsidRDefault="009C351D" w:rsidP="00497351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70B2CDCD" w14:textId="7E2B6ABF" w:rsidR="009C351D" w:rsidRPr="00843A35" w:rsidRDefault="009C351D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168E2790" w14:textId="1CD0D708" w:rsidR="009C351D" w:rsidRPr="00843A35" w:rsidRDefault="009C351D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5AA107FB" w14:textId="6D86066C" w:rsidR="009C351D" w:rsidRPr="00843A35" w:rsidRDefault="009C351D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2021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66907CFA" w14:textId="086514DD" w:rsidR="009C351D" w:rsidRPr="00843A35" w:rsidRDefault="009C351D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2022 (prevista)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</w:tcPr>
          <w:p w14:paraId="06F2E623" w14:textId="5E674130" w:rsidR="009C351D" w:rsidRDefault="009C351D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2023 (prevista)</w:t>
            </w:r>
          </w:p>
        </w:tc>
      </w:tr>
      <w:tr w:rsidR="009C351D" w:rsidRPr="00A931CF" w14:paraId="0B2A72FB" w14:textId="2F738523" w:rsidTr="009C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left w:val="single" w:sz="4" w:space="0" w:color="auto"/>
            </w:tcBorders>
          </w:tcPr>
          <w:p w14:paraId="2E1C109B" w14:textId="7DB3F8F7" w:rsidR="009C351D" w:rsidRPr="00A931CF" w:rsidRDefault="009C351D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Facturació (milers €)</w:t>
            </w:r>
          </w:p>
        </w:tc>
        <w:tc>
          <w:tcPr>
            <w:tcW w:w="1195" w:type="dxa"/>
          </w:tcPr>
          <w:p w14:paraId="05B5E520" w14:textId="60349499" w:rsidR="009C351D" w:rsidRPr="00A931CF" w:rsidRDefault="009C351D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14:paraId="2E23B5CC" w14:textId="48EA510F" w:rsidR="009C351D" w:rsidRPr="00A931CF" w:rsidRDefault="009C351D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14:paraId="3F7AFCC6" w14:textId="77777777" w:rsidR="009C351D" w:rsidRDefault="009C351D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14:paraId="2B021D4A" w14:textId="3A3CC8A6" w:rsidR="009C351D" w:rsidRPr="00A931CF" w:rsidRDefault="009C351D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14:paraId="7DC760EF" w14:textId="77777777" w:rsidR="009C351D" w:rsidRDefault="009C351D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351D" w:rsidRPr="00A931CF" w14:paraId="14236597" w14:textId="64DEAD21" w:rsidTr="009C3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14:paraId="7689CB84" w14:textId="07BE5CCE" w:rsidR="009C351D" w:rsidRPr="009C351D" w:rsidRDefault="009C351D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s-ES"/>
              </w:rPr>
            </w:pPr>
            <w:r w:rsidRPr="009C351D">
              <w:rPr>
                <w:b w:val="0"/>
                <w:bCs w:val="0"/>
                <w:lang w:val="es-ES"/>
              </w:rPr>
              <w:t>Inversió en internacionalització digital (milers €)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F5179F8" w14:textId="5D0B81C6" w:rsidR="009C351D" w:rsidRPr="00A931CF" w:rsidRDefault="009C351D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3C0F20B" w14:textId="0FF5A018" w:rsidR="009C351D" w:rsidRPr="00A931CF" w:rsidRDefault="009C351D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6DF9E6A3" w14:textId="77777777" w:rsidR="009C351D" w:rsidRDefault="009C351D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6C124664" w14:textId="5C359DDA" w:rsidR="009C351D" w:rsidRPr="00A931CF" w:rsidRDefault="009C351D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</w:tcPr>
          <w:p w14:paraId="4DA4B204" w14:textId="77777777" w:rsidR="009C351D" w:rsidRDefault="009C351D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8DB25BB" w14:textId="17EADEE0" w:rsidR="00B26139" w:rsidRDefault="00B26139" w:rsidP="009C351D"/>
    <w:p w14:paraId="28750620" w14:textId="77777777" w:rsidR="00B26139" w:rsidRDefault="00B26139">
      <w:pPr>
        <w:spacing w:after="200" w:line="276" w:lineRule="auto"/>
      </w:pPr>
      <w:r>
        <w:br w:type="page"/>
      </w:r>
    </w:p>
    <w:p w14:paraId="2758E235" w14:textId="77777777" w:rsidR="009C351D" w:rsidRDefault="009C351D" w:rsidP="009C351D"/>
    <w:p w14:paraId="1D8B8E6F" w14:textId="415633BC" w:rsidR="009C351D" w:rsidRDefault="009C351D" w:rsidP="006155DB">
      <w:pPr>
        <w:pStyle w:val="Ttol1"/>
        <w:numPr>
          <w:ilvl w:val="0"/>
          <w:numId w:val="2"/>
        </w:numPr>
        <w:rPr>
          <w:rFonts w:eastAsiaTheme="minorHAnsi"/>
        </w:rPr>
      </w:pPr>
      <w:bookmarkStart w:id="9" w:name="_Toc109737600"/>
      <w:r>
        <w:t>Objectius i consideracions estratègiques</w:t>
      </w:r>
      <w:r w:rsidRPr="00760816">
        <w:rPr>
          <w:rFonts w:eastAsiaTheme="minorHAnsi"/>
        </w:rPr>
        <w:t xml:space="preserve"> </w:t>
      </w:r>
      <w:r>
        <w:rPr>
          <w:rFonts w:eastAsiaTheme="minorHAnsi"/>
        </w:rPr>
        <w:t>del Pla d’Actuació</w:t>
      </w:r>
      <w:bookmarkEnd w:id="9"/>
    </w:p>
    <w:p w14:paraId="230B784F" w14:textId="77777777" w:rsidR="007517C7" w:rsidRPr="007517C7" w:rsidRDefault="007517C7" w:rsidP="007517C7"/>
    <w:p w14:paraId="5DB7A3FB" w14:textId="4CF5967F" w:rsidR="009C351D" w:rsidRPr="007517C7" w:rsidRDefault="009C351D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Indicar quins són els objectius principals que persegueix el pla d’actuacions. Justificació de la conveniència i necessitat de realitzar aquest pla</w:t>
      </w:r>
    </w:p>
    <w:p w14:paraId="4981FC6D" w14:textId="1F079A49" w:rsidR="009C351D" w:rsidRPr="007517C7" w:rsidRDefault="009C351D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Mercats internacionals objectiu del pla d’actuació, motius per seleccionar-los i posicionament de marca en aquests mercats (si son diferents dels actuals).</w:t>
      </w:r>
    </w:p>
    <w:p w14:paraId="6BDE9A42" w14:textId="0A1338CF" w:rsidR="009C351D" w:rsidRPr="007517C7" w:rsidRDefault="009C351D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Consideracions de caire legal, fiscal i logístic que puguin ser rellevants per les actuacions d’internacionalització digital</w:t>
      </w:r>
    </w:p>
    <w:p w14:paraId="1E7702F7" w14:textId="72202BAA" w:rsidR="00B26139" w:rsidRDefault="00B26139">
      <w:pPr>
        <w:spacing w:after="200" w:line="276" w:lineRule="auto"/>
      </w:pPr>
      <w:r>
        <w:br w:type="page"/>
      </w:r>
    </w:p>
    <w:p w14:paraId="5737FAFD" w14:textId="77777777" w:rsidR="007517C7" w:rsidRPr="007517C7" w:rsidRDefault="007517C7" w:rsidP="007517C7"/>
    <w:p w14:paraId="453A0DC3" w14:textId="26FCDB32" w:rsidR="009C351D" w:rsidRDefault="009C351D" w:rsidP="006155DB">
      <w:pPr>
        <w:pStyle w:val="Ttol1"/>
        <w:numPr>
          <w:ilvl w:val="0"/>
          <w:numId w:val="2"/>
        </w:numPr>
      </w:pPr>
      <w:bookmarkStart w:id="10" w:name="_Toc109737601"/>
      <w:r>
        <w:t>Descripció del pla d’actuacions</w:t>
      </w:r>
      <w:bookmarkEnd w:id="10"/>
    </w:p>
    <w:p w14:paraId="7255C070" w14:textId="77777777" w:rsidR="00632108" w:rsidRDefault="00632108" w:rsidP="009C351D"/>
    <w:p w14:paraId="4E2AEFEE" w14:textId="4F45A225" w:rsidR="009C351D" w:rsidRPr="007517C7" w:rsidRDefault="007517C7" w:rsidP="009C351D">
      <w:pPr>
        <w:rPr>
          <w:i/>
          <w:iCs/>
        </w:rPr>
      </w:pPr>
      <w:r>
        <w:rPr>
          <w:i/>
          <w:iCs/>
        </w:rPr>
        <w:t xml:space="preserve">Nota: </w:t>
      </w:r>
      <w:r w:rsidR="009C351D" w:rsidRPr="007517C7">
        <w:rPr>
          <w:i/>
          <w:iCs/>
        </w:rPr>
        <w:t xml:space="preserve">La línia d’ajuts per Internacionalització: implementació Programa International eTrade contempla 5 grups de partides subvencionables. Totes les accions proposades en el pla d’actuacions han de formar part d’una d’aquestes partides: </w:t>
      </w:r>
    </w:p>
    <w:p w14:paraId="60435B45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Desenvolupament web i/o e-commerce i creació de continguts d’abast internacional</w:t>
      </w:r>
    </w:p>
    <w:p w14:paraId="13114FCB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Desenvolupament d’accions de màrqueting digital i campanyes publicitàries internacionals</w:t>
      </w:r>
    </w:p>
    <w:p w14:paraId="1A2EDD8A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Participació a mercats electrònics i directoris digitals internacionals</w:t>
      </w:r>
    </w:p>
    <w:p w14:paraId="12F5B2DB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Desenvolupament i/o integració d’eines digitals per l’optimització del negoci internacional</w:t>
      </w:r>
    </w:p>
    <w:p w14:paraId="76DB261D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Adquisició d’eines digitals per l’optimització del negoci internacional.</w:t>
      </w:r>
    </w:p>
    <w:p w14:paraId="4D71CA01" w14:textId="393F5A6F" w:rsidR="009C351D" w:rsidRPr="009C351D" w:rsidRDefault="009C351D" w:rsidP="009C351D"/>
    <w:p w14:paraId="185C3C93" w14:textId="77777777" w:rsidR="00632108" w:rsidRPr="007517C7" w:rsidRDefault="00632108" w:rsidP="00843A35">
      <w:pPr>
        <w:pStyle w:val="Ttol4"/>
        <w:rPr>
          <w:sz w:val="22"/>
          <w:szCs w:val="22"/>
        </w:rPr>
      </w:pPr>
      <w:r w:rsidRPr="007517C7">
        <w:rPr>
          <w:sz w:val="22"/>
          <w:szCs w:val="22"/>
        </w:rPr>
        <w:t xml:space="preserve">Detalleu totes les actuacions desenvolupant els següents punts: </w:t>
      </w:r>
    </w:p>
    <w:p w14:paraId="3389A0A2" w14:textId="77777777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Objectiu concret de l’actuació</w:t>
      </w:r>
    </w:p>
    <w:p w14:paraId="7AA955EE" w14:textId="77777777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Partida subvencionable</w:t>
      </w:r>
    </w:p>
    <w:p w14:paraId="15344DD6" w14:textId="77777777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Descripció de l’actuació</w:t>
      </w:r>
    </w:p>
    <w:p w14:paraId="2167B540" w14:textId="77777777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Despesa prevista de l’actuació</w:t>
      </w:r>
    </w:p>
    <w:p w14:paraId="4FA149FA" w14:textId="77777777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Proveïdors potencials</w:t>
      </w:r>
    </w:p>
    <w:p w14:paraId="436C6696" w14:textId="77777777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Recursos humans interns implicats en l’actuació (no subvencionables dins d’aquest ajut)</w:t>
      </w:r>
    </w:p>
    <w:p w14:paraId="424CA13F" w14:textId="7F455342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Resultats esperats i indicadors de seguiment</w:t>
      </w:r>
    </w:p>
    <w:p w14:paraId="008D2731" w14:textId="77777777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Període durant el qual s’executarà l’actuació</w:t>
      </w:r>
    </w:p>
    <w:p w14:paraId="416C2AC0" w14:textId="2A6FA29D" w:rsidR="00632108" w:rsidRPr="007517C7" w:rsidRDefault="00632108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proofErr w:type="spellStart"/>
      <w:r w:rsidRPr="007517C7">
        <w:rPr>
          <w:sz w:val="22"/>
          <w:szCs w:val="22"/>
        </w:rPr>
        <w:t>Lliurables</w:t>
      </w:r>
      <w:proofErr w:type="spellEnd"/>
      <w:r w:rsidRPr="007517C7">
        <w:rPr>
          <w:sz w:val="22"/>
          <w:szCs w:val="22"/>
        </w:rPr>
        <w:t xml:space="preserve"> (si s’escau)</w:t>
      </w:r>
    </w:p>
    <w:p w14:paraId="17BE33AF" w14:textId="3F910130" w:rsidR="00B26139" w:rsidRDefault="00B26139">
      <w:pPr>
        <w:spacing w:after="200" w:line="276" w:lineRule="auto"/>
      </w:pPr>
      <w:r>
        <w:br w:type="page"/>
      </w:r>
    </w:p>
    <w:p w14:paraId="38E77624" w14:textId="77777777" w:rsidR="00632108" w:rsidRDefault="00632108" w:rsidP="00632108"/>
    <w:p w14:paraId="5E60713E" w14:textId="16C3C56D" w:rsidR="00632108" w:rsidRPr="00632108" w:rsidRDefault="00632108" w:rsidP="006155DB">
      <w:pPr>
        <w:pStyle w:val="Ttol1"/>
        <w:numPr>
          <w:ilvl w:val="0"/>
          <w:numId w:val="2"/>
        </w:numPr>
      </w:pPr>
      <w:bookmarkStart w:id="11" w:name="_Toc109737602"/>
      <w:r>
        <w:t>Resum del pressupost</w:t>
      </w:r>
      <w:bookmarkEnd w:id="11"/>
    </w:p>
    <w:p w14:paraId="3B67EB03" w14:textId="77777777" w:rsidR="007517C7" w:rsidRDefault="007517C7" w:rsidP="00632108"/>
    <w:p w14:paraId="6EA89BAD" w14:textId="7E6E6030" w:rsidR="00632108" w:rsidRDefault="00632108" w:rsidP="00632108">
      <w:pP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</w:pPr>
      <w:r w:rsidRPr="007517C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Resumiu les actuacions i partides esperades subvencionables per aquest ajut, utilitzant les mateixes denominacions que en l’Annex del Pressupost</w:t>
      </w:r>
      <w:r w:rsidR="007517C7" w:rsidRPr="007517C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.</w:t>
      </w:r>
    </w:p>
    <w:p w14:paraId="6B6CFE4E" w14:textId="77777777" w:rsidR="007517C7" w:rsidRPr="007517C7" w:rsidRDefault="007517C7" w:rsidP="00632108">
      <w:pP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</w:pPr>
    </w:p>
    <w:tbl>
      <w:tblPr>
        <w:tblStyle w:val="Taulaambquadrcula4-mfasi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012"/>
        <w:gridCol w:w="3230"/>
      </w:tblGrid>
      <w:tr w:rsidR="00632108" w:rsidRPr="00A931CF" w14:paraId="5CAF01F5" w14:textId="77777777" w:rsidTr="0075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</w:tcPr>
          <w:p w14:paraId="6910A38D" w14:textId="2DE2710A" w:rsidR="00632108" w:rsidRPr="00843A35" w:rsidRDefault="00632108" w:rsidP="00497351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Títol actuació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3E5F385B" w14:textId="7AC6427A" w:rsidR="00632108" w:rsidRPr="00843A35" w:rsidRDefault="00632108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Partida subvencionable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6601D69E" w14:textId="391BC335" w:rsidR="00632108" w:rsidRPr="00843A35" w:rsidRDefault="00632108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Pressupost esperat</w:t>
            </w:r>
          </w:p>
        </w:tc>
      </w:tr>
      <w:tr w:rsidR="00632108" w:rsidRPr="00A931CF" w14:paraId="471158E4" w14:textId="77777777" w:rsidTr="0075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40EAF8C8" w14:textId="58C68036" w:rsidR="00632108" w:rsidRPr="00A931CF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1156F643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50322781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17C7" w:rsidRPr="00A931CF" w14:paraId="4113DD72" w14:textId="77777777" w:rsidTr="00751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2B12C5F4" w14:textId="77777777" w:rsidR="007517C7" w:rsidRPr="00A931CF" w:rsidRDefault="007517C7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0A40F1E4" w14:textId="77777777" w:rsidR="007517C7" w:rsidRPr="00A931CF" w:rsidRDefault="007517C7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788C7FE8" w14:textId="77777777" w:rsidR="007517C7" w:rsidRPr="00A931CF" w:rsidRDefault="007517C7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32108" w:rsidRPr="00A931CF" w14:paraId="00BF7F6D" w14:textId="77777777" w:rsidTr="0075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059AFADE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2596C927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24AFA0FB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32108" w:rsidRPr="00A931CF" w14:paraId="53D55B50" w14:textId="77777777" w:rsidTr="00751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41213352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31BAA72F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60AC7A1C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32108" w:rsidRPr="00A931CF" w14:paraId="6806905D" w14:textId="77777777" w:rsidTr="0075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bottom w:val="single" w:sz="4" w:space="0" w:color="auto"/>
            </w:tcBorders>
          </w:tcPr>
          <w:p w14:paraId="7F8BF6E5" w14:textId="523177F9" w:rsidR="00632108" w:rsidRPr="009C351D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s-ES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378BA7C0" w14:textId="77777777" w:rsidR="00632108" w:rsidRPr="00632108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03AF54A2" w14:textId="77777777" w:rsidR="00632108" w:rsidRPr="00632108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241882D3" w14:textId="77777777" w:rsidR="007517C7" w:rsidRDefault="007517C7" w:rsidP="007517C7">
      <w:pPr>
        <w:rPr>
          <w:rFonts w:ascii="Helvetica" w:hAnsi="Helvetica"/>
          <w:i/>
          <w:iCs/>
          <w:sz w:val="20"/>
          <w:szCs w:val="20"/>
        </w:rPr>
      </w:pPr>
    </w:p>
    <w:p w14:paraId="6EDAD248" w14:textId="1B79A0BF" w:rsidR="007517C7" w:rsidRPr="007517C7" w:rsidRDefault="007517C7" w:rsidP="007517C7">
      <w:pPr>
        <w:rPr>
          <w:i/>
          <w:iCs/>
        </w:rPr>
      </w:pPr>
      <w:r w:rsidRPr="007517C7">
        <w:rPr>
          <w:i/>
          <w:iCs/>
        </w:rPr>
        <w:t>Nota 1: La suma de les despeses sol·licitades en el total del Pla d’Actuacions haurà de ser igual o superior a 10.000 €.</w:t>
      </w:r>
    </w:p>
    <w:p w14:paraId="5BC21076" w14:textId="77777777" w:rsidR="007517C7" w:rsidRPr="007517C7" w:rsidRDefault="007517C7" w:rsidP="007517C7">
      <w:pPr>
        <w:rPr>
          <w:i/>
          <w:iCs/>
        </w:rPr>
      </w:pPr>
      <w:r w:rsidRPr="007517C7">
        <w:rPr>
          <w:i/>
          <w:iCs/>
        </w:rPr>
        <w:t>Nota 2: En el cas de disposar d’algun pressupost superior a 15.000€, caldrà explicar la idoneïtat de la contractació i aportar pressupostos complementaris.</w:t>
      </w:r>
    </w:p>
    <w:p w14:paraId="72044FA0" w14:textId="70878EDF" w:rsidR="009D7F8F" w:rsidRDefault="009D7F8F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24"/>
          <w:szCs w:val="24"/>
          <w:lang w:val="en-US"/>
        </w:rPr>
      </w:pPr>
      <w:r>
        <w:br w:type="page"/>
      </w:r>
    </w:p>
    <w:p w14:paraId="1B81039D" w14:textId="77777777" w:rsidR="00632108" w:rsidRDefault="00632108" w:rsidP="00843A35">
      <w:pPr>
        <w:pStyle w:val="Ttol5"/>
      </w:pPr>
    </w:p>
    <w:p w14:paraId="3220359C" w14:textId="741D6CDE" w:rsidR="007517C7" w:rsidRPr="00632108" w:rsidRDefault="007517C7" w:rsidP="006155DB">
      <w:pPr>
        <w:pStyle w:val="Ttol1"/>
        <w:numPr>
          <w:ilvl w:val="0"/>
          <w:numId w:val="2"/>
        </w:numPr>
      </w:pPr>
      <w:bookmarkStart w:id="12" w:name="_Toc109737603"/>
      <w:r>
        <w:t>Resultats esperats i altres aspectes rellevants</w:t>
      </w:r>
      <w:bookmarkEnd w:id="12"/>
    </w:p>
    <w:p w14:paraId="2C6B5CEF" w14:textId="77777777" w:rsidR="007517C7" w:rsidRPr="007517C7" w:rsidRDefault="007517C7" w:rsidP="007517C7">
      <w:pPr>
        <w:pStyle w:val="Ttol4"/>
        <w:rPr>
          <w:sz w:val="22"/>
          <w:szCs w:val="22"/>
        </w:rPr>
      </w:pPr>
    </w:p>
    <w:p w14:paraId="5AB164B0" w14:textId="77777777" w:rsidR="007517C7" w:rsidRPr="007517C7" w:rsidRDefault="007517C7" w:rsidP="006155DB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7517C7">
        <w:rPr>
          <w:sz w:val="22"/>
          <w:szCs w:val="22"/>
        </w:rPr>
        <w:t>Mencionar aquells aspectes que consideri importants i que no estiguin en altres apartats</w:t>
      </w:r>
    </w:p>
    <w:p w14:paraId="7A7D407F" w14:textId="6CEE98FD" w:rsidR="007517C7" w:rsidRPr="007517C7" w:rsidRDefault="007517C7" w:rsidP="006155DB">
      <w:pPr>
        <w:pStyle w:val="Ttol4"/>
        <w:numPr>
          <w:ilvl w:val="0"/>
          <w:numId w:val="5"/>
        </w:numPr>
        <w:rPr>
          <w:sz w:val="22"/>
          <w:szCs w:val="22"/>
          <w:lang w:val="es-ES"/>
        </w:rPr>
      </w:pPr>
      <w:r w:rsidRPr="007517C7">
        <w:rPr>
          <w:sz w:val="22"/>
          <w:szCs w:val="22"/>
        </w:rPr>
        <w:t xml:space="preserve">Indicar si l’empresa ha estat beneficiària de l’edició 2020 del programa International </w:t>
      </w:r>
      <w:proofErr w:type="spellStart"/>
      <w:r w:rsidRPr="007517C7">
        <w:rPr>
          <w:sz w:val="22"/>
          <w:szCs w:val="22"/>
        </w:rPr>
        <w:t>eTrade</w:t>
      </w:r>
      <w:proofErr w:type="spellEnd"/>
      <w:r w:rsidRPr="007517C7">
        <w:rPr>
          <w:sz w:val="22"/>
          <w:szCs w:val="22"/>
        </w:rPr>
        <w:t xml:space="preserve"> (formació i mentoria individual) o bé se li ha concedit un cupó International </w:t>
      </w:r>
      <w:proofErr w:type="spellStart"/>
      <w:r w:rsidRPr="007517C7">
        <w:rPr>
          <w:sz w:val="22"/>
          <w:szCs w:val="22"/>
        </w:rPr>
        <w:t>eTrade</w:t>
      </w:r>
      <w:proofErr w:type="spellEnd"/>
      <w:r w:rsidRPr="007517C7">
        <w:rPr>
          <w:sz w:val="22"/>
          <w:szCs w:val="22"/>
        </w:rPr>
        <w:t xml:space="preserve"> 2021</w:t>
      </w:r>
    </w:p>
    <w:bookmarkEnd w:id="2"/>
    <w:bookmarkEnd w:id="3"/>
    <w:bookmarkEnd w:id="4"/>
    <w:p w14:paraId="0C5707A4" w14:textId="18701E72" w:rsidR="00843A35" w:rsidRPr="007C4557" w:rsidRDefault="00843A35" w:rsidP="00843A35">
      <w:pPr>
        <w:spacing w:before="120" w:after="0"/>
        <w:rPr>
          <w:rStyle w:val="mfasiintens"/>
          <w:lang w:val="es-ES"/>
        </w:rPr>
        <w:sectPr w:rsidR="00843A35" w:rsidRPr="007C4557" w:rsidSect="00333C3C">
          <w:footerReference w:type="default" r:id="rId13"/>
          <w:type w:val="continuous"/>
          <w:pgSz w:w="11906" w:h="16838"/>
          <w:pgMar w:top="1936" w:right="1021" w:bottom="1569" w:left="1021" w:header="709" w:footer="1296" w:gutter="0"/>
          <w:cols w:space="284"/>
          <w:docGrid w:linePitch="360"/>
        </w:sectPr>
      </w:pPr>
    </w:p>
    <w:p w14:paraId="6B34EA9C" w14:textId="4F8494A6" w:rsidR="00A60D89" w:rsidRPr="007C4557" w:rsidRDefault="006F54BC" w:rsidP="006F54BC">
      <w:pPr>
        <w:rPr>
          <w:lang w:val="es-ES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E0B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Pr="007C4557" w:rsidRDefault="006F54BC" w:rsidP="006F54BC">
      <w:pPr>
        <w:rPr>
          <w:lang w:val="es-ES"/>
        </w:rPr>
      </w:pPr>
    </w:p>
    <w:p w14:paraId="4E738F08" w14:textId="4242F4BB" w:rsidR="006F54BC" w:rsidRPr="007C4557" w:rsidRDefault="006F54BC" w:rsidP="006F54BC">
      <w:pPr>
        <w:rPr>
          <w:lang w:val="es-ES"/>
        </w:rPr>
      </w:pPr>
    </w:p>
    <w:p w14:paraId="1DB38712" w14:textId="014FBD38" w:rsidR="006F54BC" w:rsidRPr="007C4557" w:rsidRDefault="006F54BC" w:rsidP="006F54BC">
      <w:pPr>
        <w:rPr>
          <w:lang w:val="es-ES"/>
        </w:rPr>
      </w:pPr>
    </w:p>
    <w:p w14:paraId="52E46486" w14:textId="2722A973" w:rsidR="006F54BC" w:rsidRPr="007C4557" w:rsidRDefault="006F54BC" w:rsidP="006F54BC">
      <w:pPr>
        <w:rPr>
          <w:lang w:val="es-ES"/>
        </w:rPr>
      </w:pPr>
    </w:p>
    <w:p w14:paraId="294C9195" w14:textId="0DBF0621" w:rsidR="006F54BC" w:rsidRPr="007C4557" w:rsidRDefault="006F54BC" w:rsidP="006F54BC">
      <w:pPr>
        <w:rPr>
          <w:lang w:val="es-ES"/>
        </w:rPr>
      </w:pPr>
    </w:p>
    <w:p w14:paraId="52DACD60" w14:textId="7D9A30D5" w:rsidR="006F54BC" w:rsidRPr="007C4557" w:rsidRDefault="006F54BC" w:rsidP="006F54BC">
      <w:pPr>
        <w:rPr>
          <w:lang w:val="es-ES"/>
        </w:rPr>
      </w:pPr>
    </w:p>
    <w:p w14:paraId="0CF012ED" w14:textId="0841C8FC" w:rsidR="006F54BC" w:rsidRPr="007C4557" w:rsidRDefault="006F54BC" w:rsidP="006F54BC">
      <w:pPr>
        <w:rPr>
          <w:lang w:val="es-ES"/>
        </w:rPr>
      </w:pPr>
    </w:p>
    <w:p w14:paraId="7908E584" w14:textId="674D1F08" w:rsidR="006F54BC" w:rsidRPr="007C4557" w:rsidRDefault="006F54BC" w:rsidP="006F54BC">
      <w:pPr>
        <w:rPr>
          <w:lang w:val="es-ES"/>
        </w:rPr>
      </w:pPr>
    </w:p>
    <w:p w14:paraId="491CB53E" w14:textId="4F325E60" w:rsidR="006F54BC" w:rsidRPr="007C4557" w:rsidRDefault="006F54BC" w:rsidP="006F54BC">
      <w:pPr>
        <w:rPr>
          <w:lang w:val="es-ES"/>
        </w:rPr>
      </w:pPr>
    </w:p>
    <w:p w14:paraId="5ECB9C6A" w14:textId="7B898C8A" w:rsidR="006F54BC" w:rsidRPr="007C4557" w:rsidRDefault="006F54BC" w:rsidP="006F54BC">
      <w:pPr>
        <w:rPr>
          <w:lang w:val="es-ES"/>
        </w:rPr>
      </w:pPr>
    </w:p>
    <w:p w14:paraId="5DFD1EAC" w14:textId="667A36B4" w:rsidR="006F54BC" w:rsidRPr="007C4557" w:rsidRDefault="006F54BC" w:rsidP="006F54BC">
      <w:pPr>
        <w:rPr>
          <w:lang w:val="es-ES"/>
        </w:rPr>
      </w:pPr>
    </w:p>
    <w:p w14:paraId="442DC882" w14:textId="060A372F" w:rsidR="006F54BC" w:rsidRPr="007C4557" w:rsidRDefault="006F54BC" w:rsidP="006F54BC">
      <w:pPr>
        <w:rPr>
          <w:lang w:val="es-ES"/>
        </w:rPr>
      </w:pPr>
    </w:p>
    <w:p w14:paraId="50EEF0DD" w14:textId="308A6CBE" w:rsidR="006F54BC" w:rsidRPr="007C4557" w:rsidRDefault="006F54BC" w:rsidP="006F54BC">
      <w:pPr>
        <w:rPr>
          <w:lang w:val="es-ES"/>
        </w:rPr>
      </w:pPr>
    </w:p>
    <w:p w14:paraId="4ECCB767" w14:textId="7FB09E44" w:rsidR="006F54BC" w:rsidRPr="007C4557" w:rsidRDefault="006F54BC" w:rsidP="006F54BC">
      <w:pPr>
        <w:rPr>
          <w:lang w:val="es-ES"/>
        </w:rPr>
      </w:pPr>
    </w:p>
    <w:p w14:paraId="68CB2AE2" w14:textId="0B0D1A80" w:rsidR="00ED25F9" w:rsidRPr="007C4557" w:rsidRDefault="00ED25F9" w:rsidP="006F54BC">
      <w:pPr>
        <w:rPr>
          <w:lang w:val="es-ES"/>
        </w:rPr>
      </w:pPr>
    </w:p>
    <w:p w14:paraId="08F5A067" w14:textId="5D5B0BB7" w:rsidR="00ED25F9" w:rsidRPr="007C4557" w:rsidRDefault="00ED25F9" w:rsidP="006F54BC">
      <w:pPr>
        <w:rPr>
          <w:lang w:val="es-ES"/>
        </w:rPr>
      </w:pPr>
    </w:p>
    <w:p w14:paraId="62C42D79" w14:textId="77777777" w:rsidR="00ED25F9" w:rsidRPr="007C4557" w:rsidRDefault="00ED25F9" w:rsidP="006F54BC">
      <w:pPr>
        <w:rPr>
          <w:lang w:val="es-ES"/>
        </w:rPr>
      </w:pPr>
    </w:p>
    <w:p w14:paraId="041CBA35" w14:textId="77777777" w:rsidR="00ED25F9" w:rsidRPr="007C4557" w:rsidRDefault="00ED25F9" w:rsidP="006F54BC">
      <w:pPr>
        <w:rPr>
          <w:lang w:val="es-ES"/>
        </w:rPr>
      </w:pPr>
    </w:p>
    <w:p w14:paraId="363428E0" w14:textId="77777777" w:rsidR="00ED25F9" w:rsidRPr="007C4557" w:rsidRDefault="00ED25F9" w:rsidP="006F54BC">
      <w:pPr>
        <w:rPr>
          <w:lang w:val="es-ES"/>
        </w:rPr>
      </w:pPr>
    </w:p>
    <w:p w14:paraId="2F516AC2" w14:textId="00CA9E0E" w:rsidR="006F54BC" w:rsidRPr="00ED25F9" w:rsidRDefault="006F54BC" w:rsidP="00ED25F9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4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ED25F9">
      <w:pPr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ED25F9">
      <w:pPr>
        <w:pStyle w:val="Ttol5"/>
        <w:ind w:left="567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ED25F9">
      <w:pPr>
        <w:pStyle w:val="Ttol5"/>
        <w:ind w:firstLine="567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ED25F9"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6C42" w14:textId="77777777" w:rsidR="002F57C1" w:rsidRDefault="002F57C1" w:rsidP="006F4711">
      <w:r>
        <w:separator/>
      </w:r>
    </w:p>
  </w:endnote>
  <w:endnote w:type="continuationSeparator" w:id="0">
    <w:p w14:paraId="5E470864" w14:textId="77777777" w:rsidR="002F57C1" w:rsidRDefault="002F57C1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333C3C" w:rsidRDefault="00333C3C">
    <w:pPr>
      <w:pStyle w:val="Peu"/>
    </w:pPr>
    <w:r>
      <w:drawing>
        <wp:anchor distT="0" distB="0" distL="114300" distR="114300" simplePos="0" relativeHeight="251659264" behindDoc="0" locked="0" layoutInCell="1" allowOverlap="1" wp14:anchorId="71BB71B0" wp14:editId="7A5F553D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323D233D" wp14:editId="1BD997E5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20A95FCB" w:rsidR="00333C3C" w:rsidRDefault="00551207" w:rsidP="00551207">
    <w:pPr>
      <w:pStyle w:val="Peu"/>
      <w:tabs>
        <w:tab w:val="clear" w:pos="4252"/>
        <w:tab w:val="clear" w:pos="8504"/>
        <w:tab w:val="left" w:pos="8426"/>
      </w:tabs>
      <w:ind w:firstLine="7080"/>
      <w:jc w:val="right"/>
    </w:pPr>
    <w:r>
      <w:t>Versió 2, 27 de juliol de 2022</w:t>
    </w:r>
  </w:p>
  <w:p w14:paraId="39CDC2B1" w14:textId="2F2DA780" w:rsidR="00551207" w:rsidRDefault="00551207" w:rsidP="00551207">
    <w:pPr>
      <w:pStyle w:val="Peu"/>
      <w:tabs>
        <w:tab w:val="clear" w:pos="4252"/>
        <w:tab w:val="clear" w:pos="8504"/>
        <w:tab w:val="left" w:pos="8426"/>
      </w:tabs>
      <w:ind w:firstLine="7080"/>
      <w:jc w:val="right"/>
    </w:pPr>
    <w:r>
      <w:t>Guia memòria tècnica Internacionalització Digital 2022</w:t>
    </w:r>
  </w:p>
  <w:p w14:paraId="4B93F1C6" w14:textId="1CCCB256" w:rsidR="00551207" w:rsidRDefault="00551207" w:rsidP="00551207">
    <w:pPr>
      <w:pStyle w:val="Peu"/>
      <w:tabs>
        <w:tab w:val="clear" w:pos="4252"/>
        <w:tab w:val="clear" w:pos="8504"/>
        <w:tab w:val="left" w:pos="8426"/>
      </w:tabs>
    </w:pPr>
    <w:r w:rsidRPr="00333C3C">
      <w:drawing>
        <wp:anchor distT="0" distB="0" distL="114300" distR="114300" simplePos="0" relativeHeight="251662336" behindDoc="0" locked="0" layoutInCell="1" allowOverlap="1" wp14:anchorId="7FFDBE0C" wp14:editId="1FDFC8E7">
          <wp:simplePos x="0" y="0"/>
          <wp:positionH relativeFrom="margin">
            <wp:posOffset>4539615</wp:posOffset>
          </wp:positionH>
          <wp:positionV relativeFrom="paragraph">
            <wp:posOffset>297790</wp:posOffset>
          </wp:positionV>
          <wp:extent cx="1724025" cy="123825"/>
          <wp:effectExtent l="0" t="0" r="9525" b="9525"/>
          <wp:wrapNone/>
          <wp:docPr id="10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drawing>
        <wp:anchor distT="0" distB="0" distL="114300" distR="114300" simplePos="0" relativeHeight="251661312" behindDoc="0" locked="0" layoutInCell="1" allowOverlap="1" wp14:anchorId="5343A0B1" wp14:editId="532E39DB">
          <wp:simplePos x="0" y="0"/>
          <wp:positionH relativeFrom="margin">
            <wp:posOffset>-81481</wp:posOffset>
          </wp:positionH>
          <wp:positionV relativeFrom="paragraph">
            <wp:posOffset>193014</wp:posOffset>
          </wp:positionV>
          <wp:extent cx="2028825" cy="457200"/>
          <wp:effectExtent l="0" t="0" r="9525" b="0"/>
          <wp:wrapNone/>
          <wp:docPr id="11" name="Imat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1ADD" w14:textId="77777777" w:rsidR="002F57C1" w:rsidRDefault="002F57C1" w:rsidP="006F4711">
      <w:r>
        <w:separator/>
      </w:r>
    </w:p>
  </w:footnote>
  <w:footnote w:type="continuationSeparator" w:id="0">
    <w:p w14:paraId="7FECA1F0" w14:textId="77777777" w:rsidR="002F57C1" w:rsidRDefault="002F57C1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371" w14:textId="02DA3ED3" w:rsidR="00CD60ED" w:rsidRPr="00CD60ED" w:rsidRDefault="00310054" w:rsidP="00CD60ED">
    <w:pPr>
      <w:pStyle w:val="Capalera"/>
    </w:pPr>
    <w:r>
      <w:t>Setembre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A05"/>
    <w:multiLevelType w:val="hybridMultilevel"/>
    <w:tmpl w:val="62FA9C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" w15:restartNumberingAfterBreak="0">
    <w:nsid w:val="153A7583"/>
    <w:multiLevelType w:val="hybridMultilevel"/>
    <w:tmpl w:val="075EF5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B087D86"/>
    <w:multiLevelType w:val="multilevel"/>
    <w:tmpl w:val="172EC168"/>
    <w:name w:val="Accio 032222232222"/>
    <w:numStyleLink w:val="LlistaAcci"/>
  </w:abstractNum>
  <w:abstractNum w:abstractNumId="9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FE774D3"/>
    <w:multiLevelType w:val="hybridMultilevel"/>
    <w:tmpl w:val="B3680ED4"/>
    <w:lvl w:ilvl="0" w:tplc="473C5CC0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376F646B"/>
    <w:multiLevelType w:val="multilevel"/>
    <w:tmpl w:val="172EC168"/>
    <w:name w:val="Accio 0322222"/>
    <w:numStyleLink w:val="LlistaAcci"/>
  </w:abstractNum>
  <w:abstractNum w:abstractNumId="13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15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6" w15:restartNumberingAfterBreak="0">
    <w:nsid w:val="5DB35F44"/>
    <w:multiLevelType w:val="multilevel"/>
    <w:tmpl w:val="172EC168"/>
    <w:name w:val="Accio 0322222322"/>
    <w:numStyleLink w:val="LlistaAcci"/>
  </w:abstractNum>
  <w:abstractNum w:abstractNumId="17" w15:restartNumberingAfterBreak="0">
    <w:nsid w:val="63E64D82"/>
    <w:multiLevelType w:val="hybridMultilevel"/>
    <w:tmpl w:val="1198556E"/>
    <w:lvl w:ilvl="0" w:tplc="A35C6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0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2" w15:restartNumberingAfterBreak="0">
    <w:nsid w:val="73F260D7"/>
    <w:multiLevelType w:val="multilevel"/>
    <w:tmpl w:val="172EC168"/>
    <w:name w:val="Accio 032222"/>
    <w:numStyleLink w:val="LlistaAcci"/>
  </w:abstractNum>
  <w:num w:numId="1" w16cid:durableId="1313485420">
    <w:abstractNumId w:val="4"/>
  </w:num>
  <w:num w:numId="2" w16cid:durableId="827136000">
    <w:abstractNumId w:val="10"/>
  </w:num>
  <w:num w:numId="3" w16cid:durableId="1793357336">
    <w:abstractNumId w:val="0"/>
  </w:num>
  <w:num w:numId="4" w16cid:durableId="1627396524">
    <w:abstractNumId w:val="17"/>
  </w:num>
  <w:num w:numId="5" w16cid:durableId="6618579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37040"/>
    <w:rsid w:val="000410A0"/>
    <w:rsid w:val="000963C6"/>
    <w:rsid w:val="0009678D"/>
    <w:rsid w:val="000C114A"/>
    <w:rsid w:val="000C7505"/>
    <w:rsid w:val="001161AD"/>
    <w:rsid w:val="00132BE5"/>
    <w:rsid w:val="001331AD"/>
    <w:rsid w:val="00177253"/>
    <w:rsid w:val="0018589E"/>
    <w:rsid w:val="001A371F"/>
    <w:rsid w:val="001B196C"/>
    <w:rsid w:val="001D6302"/>
    <w:rsid w:val="00212B05"/>
    <w:rsid w:val="00213584"/>
    <w:rsid w:val="00257D19"/>
    <w:rsid w:val="00275AA5"/>
    <w:rsid w:val="002A4255"/>
    <w:rsid w:val="002F57C1"/>
    <w:rsid w:val="00310054"/>
    <w:rsid w:val="00326BC2"/>
    <w:rsid w:val="003323F2"/>
    <w:rsid w:val="00333C3C"/>
    <w:rsid w:val="00383D70"/>
    <w:rsid w:val="00394CB4"/>
    <w:rsid w:val="003A7267"/>
    <w:rsid w:val="003E3D19"/>
    <w:rsid w:val="003E43F6"/>
    <w:rsid w:val="00421DE8"/>
    <w:rsid w:val="0047468B"/>
    <w:rsid w:val="004D129E"/>
    <w:rsid w:val="004E09E1"/>
    <w:rsid w:val="004F222A"/>
    <w:rsid w:val="004F34AF"/>
    <w:rsid w:val="00551207"/>
    <w:rsid w:val="005A2641"/>
    <w:rsid w:val="005E386C"/>
    <w:rsid w:val="006155DB"/>
    <w:rsid w:val="006176FB"/>
    <w:rsid w:val="0062269F"/>
    <w:rsid w:val="00632108"/>
    <w:rsid w:val="0063777D"/>
    <w:rsid w:val="0067645E"/>
    <w:rsid w:val="006A22C3"/>
    <w:rsid w:val="006A7CA7"/>
    <w:rsid w:val="006F1359"/>
    <w:rsid w:val="006F2BCD"/>
    <w:rsid w:val="006F4711"/>
    <w:rsid w:val="006F54BC"/>
    <w:rsid w:val="007141FD"/>
    <w:rsid w:val="00730CB4"/>
    <w:rsid w:val="007517C7"/>
    <w:rsid w:val="0075737D"/>
    <w:rsid w:val="00760816"/>
    <w:rsid w:val="00760C02"/>
    <w:rsid w:val="00793BA5"/>
    <w:rsid w:val="007A08B6"/>
    <w:rsid w:val="007A760F"/>
    <w:rsid w:val="007C183C"/>
    <w:rsid w:val="007C4557"/>
    <w:rsid w:val="007C463A"/>
    <w:rsid w:val="007E27EF"/>
    <w:rsid w:val="00837193"/>
    <w:rsid w:val="00840CD7"/>
    <w:rsid w:val="00843A35"/>
    <w:rsid w:val="0085732E"/>
    <w:rsid w:val="008A40BC"/>
    <w:rsid w:val="008B0642"/>
    <w:rsid w:val="008C4CA8"/>
    <w:rsid w:val="008C5F8C"/>
    <w:rsid w:val="008D6ED6"/>
    <w:rsid w:val="009155EF"/>
    <w:rsid w:val="00917645"/>
    <w:rsid w:val="009248AD"/>
    <w:rsid w:val="00974D71"/>
    <w:rsid w:val="009868E2"/>
    <w:rsid w:val="00992736"/>
    <w:rsid w:val="009B298D"/>
    <w:rsid w:val="009B3C91"/>
    <w:rsid w:val="009B4A0D"/>
    <w:rsid w:val="009C351D"/>
    <w:rsid w:val="009D7F8F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B5ADC"/>
    <w:rsid w:val="00AF46DA"/>
    <w:rsid w:val="00B15F5E"/>
    <w:rsid w:val="00B167EF"/>
    <w:rsid w:val="00B2365C"/>
    <w:rsid w:val="00B241B2"/>
    <w:rsid w:val="00B26139"/>
    <w:rsid w:val="00B43352"/>
    <w:rsid w:val="00B5432D"/>
    <w:rsid w:val="00B60304"/>
    <w:rsid w:val="00B66688"/>
    <w:rsid w:val="00B83879"/>
    <w:rsid w:val="00B86C8A"/>
    <w:rsid w:val="00BA78C3"/>
    <w:rsid w:val="00BB396E"/>
    <w:rsid w:val="00BF63CC"/>
    <w:rsid w:val="00C00BC8"/>
    <w:rsid w:val="00C15C99"/>
    <w:rsid w:val="00C341FC"/>
    <w:rsid w:val="00C360A0"/>
    <w:rsid w:val="00C52DD3"/>
    <w:rsid w:val="00C93698"/>
    <w:rsid w:val="00CD60ED"/>
    <w:rsid w:val="00CF472B"/>
    <w:rsid w:val="00D079CA"/>
    <w:rsid w:val="00D35A20"/>
    <w:rsid w:val="00D40701"/>
    <w:rsid w:val="00D46668"/>
    <w:rsid w:val="00D527FE"/>
    <w:rsid w:val="00D63305"/>
    <w:rsid w:val="00D828BF"/>
    <w:rsid w:val="00D87D85"/>
    <w:rsid w:val="00DC448B"/>
    <w:rsid w:val="00DD3492"/>
    <w:rsid w:val="00DF6C5E"/>
    <w:rsid w:val="00E41FEA"/>
    <w:rsid w:val="00E43B9C"/>
    <w:rsid w:val="00E62677"/>
    <w:rsid w:val="00EB61B9"/>
    <w:rsid w:val="00ED25F9"/>
    <w:rsid w:val="00EF6075"/>
    <w:rsid w:val="00EF7AB5"/>
    <w:rsid w:val="00F113BF"/>
    <w:rsid w:val="00F2075C"/>
    <w:rsid w:val="00F256E8"/>
    <w:rsid w:val="00F702AB"/>
    <w:rsid w:val="00F851AD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AA566B"/>
    <w:pPr>
      <w:spacing w:before="120" w:after="0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9C351D"/>
    <w:rPr>
      <w:rFonts w:ascii="HelveticaNeueLT Std Lt" w:hAnsi="HelveticaNeueLT Std Lt"/>
      <w:noProof/>
      <w:color w:val="0D0D0D" w:themeColor="text1" w:themeTint="F2"/>
      <w:sz w:val="2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atalonia.com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cio.gencat.ca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2A8EB-E5D6-4D1A-8887-35AD1C2E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5</cp:revision>
  <dcterms:created xsi:type="dcterms:W3CDTF">2022-07-26T12:19:00Z</dcterms:created>
  <dcterms:modified xsi:type="dcterms:W3CDTF">2022-07-27T13:52:00Z</dcterms:modified>
</cp:coreProperties>
</file>